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A. Pomoc při zajištění chodu domácnosti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A1) Pomoc s úklidem domácnosti, údržbou domácnosti a osobních věcí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 xml:space="preserve">Praktická pomoc při zajišťování činností, které jsou nutné v domácnosti udělat, aby byla domácnost místem k bydlení. Příkladem je péče o </w:t>
      </w:r>
      <w:proofErr w:type="gramStart"/>
      <w:r>
        <w:rPr>
          <w:rFonts w:ascii="Myriad Pro" w:hAnsi="Myriad Pro"/>
          <w:color w:val="000000"/>
          <w:sz w:val="21"/>
          <w:szCs w:val="21"/>
        </w:rPr>
        <w:t>prádlo - jeho</w:t>
      </w:r>
      <w:proofErr w:type="gramEnd"/>
      <w:r>
        <w:rPr>
          <w:rFonts w:ascii="Myriad Pro" w:hAnsi="Myriad Pro"/>
          <w:color w:val="000000"/>
          <w:sz w:val="21"/>
          <w:szCs w:val="21"/>
        </w:rPr>
        <w:t xml:space="preserve"> třídění, praní, věšení, žehlení, skládání a úklid do skříně.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A2) Podpora při získávání návyků souvisejících se zajištěním chodu domácnosti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Podpora ve věcech, které jsou důležité pro získání návyků důležitých pro vedení domácnosti. Příkladem je skladování potravin – ukládání a skladování potravin, udržování čerstvosti potravin, kontrola trvanlivosti potravin.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A3) Pomoc při údržbě domácích spotřebičů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Pomoc při obsluze a údržbě domácích spotřebičů formou praktických nácviků těchto dovedností. Příkladem je podpora při používání nového spotřebiče v domácnosti – vysavače.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A4) Pomoc se zajištěním stravy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Praktická pomoc se zajišťováním stravy formou nácviků. Příkladem je příprava jednoduchých jídel – příprava surovin, příprava nádobí, krájení, míchání, odměřování, ohřívání jídla, vaření, chystání na stůl.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A5) Pomoc při zajištění velkého úklidu domácnosti, například sezonního úklidu, úklidu po malování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Pomoc při plánování velkého úklidu domácnosti a zajištění úklidové služby. Příkladem je zprostředkování vhodné služby – vyhledání služby, orientace ve službách, v kontaktování služby, v jednání se službou.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A6) Podpora v hospodaření s penězi včetně pomoci s nákupy a běžnými pochůzkami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Pomoc formou nácviku dovedností důležitých pro samostatné hospodaření s penězi, nakupování. Příkladem je práce s měsíčním rozpočtem – orientace v příjmech a výdajích, sestavení plánu hospodaření, rozdělení peněz, šetření.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 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B. Výchovné, vzdělávací a aktivizační činnosti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B1) Nácvik a upevňování motorických, psychických a sociálních schopností a dovedností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Nácvik správného, pohotového a úspěšného zvládání činností v domácnosti, zvládání sebe, zvládání situací mimo domov, které jsou důležité pro přijetí člověka do společnosti. Příkladem je nácvik komunikačních dovedností – jednání s lidmi, začátek, udržení a ukončení rozhovoru.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B2) Podpora při zvládání výchovy dětí v rodině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Probíhá formou doporučení návazných služeb.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B3) Pracovně výchovná činnost s dětmi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Probíhá formou doporučení návazných služeb.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B4) Pomoc při obnovení nebo upevňování kontaktu s rodinou a pomoc při dalších aktivitách podporujících sociální začleňování osob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Pomoc s komunikací a v jednání s rodinou a pomoc se společenskými aktivitami. Příkladem je plánování volného času – hledání vhodných aktivit, orientace v nabídce aktivit ve městě, zapojení do aktivit jako koncert, kino, organizace volného času.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B5) Podpora v oblasti partnerských vztahů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Podpora v oblasti navazování partnerských vztahů a při řešení problémů spojených se společným soužitím. Příkladem je hledání partnera – ujasnění představy o partnerovi a o vztahu, mapování míst sblížení, hledání vhodného partnera.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B6) Podpora při získávání návyků souvisejících se zařazením do pracovního procesu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Podpora ve zvládání všech dovedností, které souvisejí s prací jako důležitého prvku v životě uživatele. Příkladem je vyhledávání práce – sepsání životopisu, motivačního dopisu, aktivní hledání práce různými způsoby, komunikace se zaměstnavateli.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 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C. Zprostředkování kontaktu se společenským prostředím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C1) Doprovázení dětí do školy, školského zařízení, k lékaři, na zájmové a volnočasové aktivity a doprovázení zpět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 xml:space="preserve">Jde o zajištění doprovodu dětí částečně nebo </w:t>
      </w:r>
      <w:proofErr w:type="gramStart"/>
      <w:r>
        <w:rPr>
          <w:rFonts w:ascii="Myriad Pro" w:hAnsi="Myriad Pro"/>
          <w:color w:val="000000"/>
          <w:sz w:val="21"/>
          <w:szCs w:val="21"/>
        </w:rPr>
        <w:t>úplně</w:t>
      </w:r>
      <w:proofErr w:type="gramEnd"/>
      <w:r>
        <w:rPr>
          <w:rFonts w:ascii="Myriad Pro" w:hAnsi="Myriad Pro"/>
          <w:color w:val="000000"/>
          <w:sz w:val="21"/>
          <w:szCs w:val="21"/>
        </w:rPr>
        <w:t xml:space="preserve"> a to k lékaři, na nákupy, do provozoven veřejných služeb a zpět na území města Frýdek-Místek. Příkladem je podpora při přípravě cesty – vytvoření plánku cesty, pomoc při vyhledávání dopravních spojů.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C2) Doprovázení dospělých do školy, školského zařízení, zaměstnání, k lékaři, na jednání s orgány veřejné moci a institucemi poskytujícími veřejné služby a doprovázení zpět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 xml:space="preserve">Jde o zajištění doprovodu dospělých částečně nebo </w:t>
      </w:r>
      <w:proofErr w:type="gramStart"/>
      <w:r>
        <w:rPr>
          <w:rFonts w:ascii="Myriad Pro" w:hAnsi="Myriad Pro"/>
          <w:color w:val="000000"/>
          <w:sz w:val="21"/>
          <w:szCs w:val="21"/>
        </w:rPr>
        <w:t>úplně</w:t>
      </w:r>
      <w:proofErr w:type="gramEnd"/>
      <w:r>
        <w:rPr>
          <w:rFonts w:ascii="Myriad Pro" w:hAnsi="Myriad Pro"/>
          <w:color w:val="000000"/>
          <w:sz w:val="21"/>
          <w:szCs w:val="21"/>
        </w:rPr>
        <w:t xml:space="preserve"> a to k lékaři, na úřady, na nákupy, do provozoven veřejných služeb a zpět na území města Frýdek-Místek. Příkladem je podpora při přípravě cesty – vytvoření plánku cesty, pomoc při vyhledávání dopravních spojů.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C3) Podpora při získávání návyků souvisejících se zařazením do běžného společenského prostředí včetně využívání běžně dostupných služeb a informačních zdrojů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 xml:space="preserve">Podpora ve zvládání těch dovedností, které jsou důležité pro zařazení do společnosti. Jedná se o nácvik zvládání bezpečného pohybu, orientaci a využívání veřejně dostupných služeb jako kadeřník, obchody, knihovna, opravna obuvi, sociální služby apod., nácvik práce s informacemi nebo také práce s </w:t>
      </w:r>
      <w:r>
        <w:rPr>
          <w:rFonts w:ascii="Myriad Pro" w:hAnsi="Myriad Pro"/>
          <w:color w:val="000000"/>
          <w:sz w:val="21"/>
          <w:szCs w:val="21"/>
        </w:rPr>
        <w:lastRenderedPageBreak/>
        <w:t>informacemi. Příkladem je nácvik jízdy na kole – dopravní značky a křižovatky, silniční pravidla, plánování tras jízdy, praktický nácvik bezpečné jízdy v terénu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 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D. Sociálně terapeutické činnosti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D1) Socioterapeutické činnosti, jejichž poskytování vede k rozvoji nebo udržení osobních a sociálních schopností a dovedností podporujících sociální začleňování osob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Jedná se o všechny aktivity, které pomáhají uživateli rozvíjet se a začlenit se mezi ostatní. Příkladem je práce s rizikovými situacemi – vyhledávání důležitých telefonních čísel, tvorba seznamu čísel, využívání čísel včetně nácviku telefonních hovorů, nácvik řešení rizikových situací.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br/>
      </w:r>
      <w:r>
        <w:rPr>
          <w:rStyle w:val="Siln"/>
          <w:rFonts w:ascii="inherit" w:hAnsi="inherit"/>
          <w:color w:val="000000"/>
          <w:sz w:val="21"/>
          <w:szCs w:val="21"/>
          <w:bdr w:val="none" w:sz="0" w:space="0" w:color="auto" w:frame="1"/>
        </w:rPr>
        <w:t>E. Pomoc při uplatňování práv, oprávněných zájmů a při obstarávání osobních záležitostí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E1) Pomoc při komunikaci vedoucí k uplatňování práv a oprávněných zájmů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Pomoc je poskytována prostřednictvím rad, nácviku modelových situací anebo zastoupením při jednání s policií, soudy, bankami, úřady, zaměstnavateli apod. Příkladem je reklamace zboží – rozhovory o právu reklamovat zboží, o podmínkách reklamace, nácvik modelových rozhovorů, vyřizování, praktická podpora při vyřizování.</w:t>
      </w:r>
    </w:p>
    <w:p w:rsidR="00A13849" w:rsidRDefault="00A13849" w:rsidP="00A13849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E2) Pomoc při vyřizování běžných záležitostí</w:t>
      </w:r>
    </w:p>
    <w:p w:rsidR="00A13849" w:rsidRDefault="00A13849" w:rsidP="00A13849">
      <w:pPr>
        <w:pStyle w:val="Normlnweb"/>
        <w:shd w:val="clear" w:color="auto" w:fill="FFFFFF"/>
        <w:spacing w:before="288" w:beforeAutospacing="0" w:after="288" w:afterAutospacing="0" w:line="300" w:lineRule="atLeast"/>
        <w:jc w:val="both"/>
        <w:textAlignment w:val="baseline"/>
        <w:rPr>
          <w:rFonts w:ascii="Myriad Pro" w:hAnsi="Myriad Pro"/>
          <w:color w:val="000000"/>
          <w:sz w:val="21"/>
          <w:szCs w:val="21"/>
        </w:rPr>
      </w:pPr>
      <w:r>
        <w:rPr>
          <w:rFonts w:ascii="Myriad Pro" w:hAnsi="Myriad Pro"/>
          <w:color w:val="000000"/>
          <w:sz w:val="21"/>
          <w:szCs w:val="21"/>
        </w:rPr>
        <w:t>Pomoc realizována dle individuálních potřeb uživatele a při vyřizování všech běžných záležitostí. Příkladem je podpora při vyřizování na poště – příprava na jednání nácvikem rozhovoru, seznam předávaných informací, doprovod na poštu, orientace na poště, podpora v jednání</w:t>
      </w:r>
    </w:p>
    <w:p w:rsidR="00336250" w:rsidRDefault="00336250">
      <w:bookmarkStart w:id="0" w:name="_GoBack"/>
      <w:bookmarkEnd w:id="0"/>
    </w:p>
    <w:sectPr w:rsidR="0033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49"/>
    <w:rsid w:val="00336250"/>
    <w:rsid w:val="00A1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A9E2-9542-4C47-8ADD-F82CF74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2022-06-24T06:07:00Z</dcterms:created>
  <dcterms:modified xsi:type="dcterms:W3CDTF">2022-06-24T06:08:00Z</dcterms:modified>
</cp:coreProperties>
</file>